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232A9" w14:textId="4C7F6842" w:rsidR="00BB51B6" w:rsidRPr="00BB51B6" w:rsidRDefault="00BB51B6" w:rsidP="00BB51B6">
      <w:pPr>
        <w:jc w:val="center"/>
        <w:rPr>
          <w:rStyle w:val="rynqvb"/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BB51B6">
        <w:rPr>
          <w:rStyle w:val="rynqvb"/>
          <w:rFonts w:ascii="Times New Roman" w:hAnsi="Times New Roman" w:cs="Times New Roman"/>
          <w:b/>
          <w:bCs/>
          <w:sz w:val="28"/>
          <w:szCs w:val="28"/>
          <w:lang w:val="en"/>
        </w:rPr>
        <w:t xml:space="preserve">Teaching unit </w:t>
      </w:r>
      <w:r w:rsidR="007B5037">
        <w:rPr>
          <w:rStyle w:val="rynqvb"/>
          <w:rFonts w:ascii="Times New Roman" w:hAnsi="Times New Roman" w:cs="Times New Roman"/>
          <w:b/>
          <w:bCs/>
          <w:sz w:val="28"/>
          <w:szCs w:val="28"/>
          <w:lang w:val="en"/>
        </w:rPr>
        <w:t>07</w:t>
      </w:r>
    </w:p>
    <w:p w14:paraId="73ACD101" w14:textId="77777777" w:rsidR="00BB51B6" w:rsidRPr="00BB51B6" w:rsidRDefault="00BB51B6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</w:p>
    <w:p w14:paraId="3A8A736C" w14:textId="77777777" w:rsidR="00BB51B6" w:rsidRPr="00BB51B6" w:rsidRDefault="00BB51B6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1. Explain the phases of the humoral immune response. </w:t>
      </w:r>
    </w:p>
    <w:p w14:paraId="3F874F53" w14:textId="77777777" w:rsidR="00BB51B6" w:rsidRPr="00BB51B6" w:rsidRDefault="00BB51B6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2. Explain the differences between the humoral immune response to protein and non-protein antigens. </w:t>
      </w:r>
    </w:p>
    <w:p w14:paraId="69BD457B" w14:textId="52ECACBF" w:rsidR="00BB51B6" w:rsidRPr="00BB51B6" w:rsidRDefault="00BB51B6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3. Name the subpopulations of </w:t>
      </w:r>
      <w:r>
        <w:rPr>
          <w:rStyle w:val="rynqvb"/>
          <w:rFonts w:ascii="Times New Roman" w:hAnsi="Times New Roman" w:cs="Times New Roman"/>
          <w:sz w:val="24"/>
          <w:szCs w:val="24"/>
          <w:lang w:val="en"/>
        </w:rPr>
        <w:t>B</w:t>
      </w: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 lymphocytes. </w:t>
      </w:r>
    </w:p>
    <w:p w14:paraId="59D397A8" w14:textId="5EEF0D1B" w:rsidR="00BB51B6" w:rsidRPr="00BB51B6" w:rsidRDefault="00BB51B6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4. Describe the activation of </w:t>
      </w:r>
      <w:r>
        <w:rPr>
          <w:rStyle w:val="rynqvb"/>
          <w:rFonts w:ascii="Times New Roman" w:hAnsi="Times New Roman" w:cs="Times New Roman"/>
          <w:sz w:val="24"/>
          <w:szCs w:val="24"/>
          <w:lang w:val="en"/>
        </w:rPr>
        <w:t>B</w:t>
      </w: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 lymphocytes, the second signal in the activation of </w:t>
      </w:r>
      <w:r w:rsidR="00817705">
        <w:rPr>
          <w:rStyle w:val="rynqvb"/>
          <w:rFonts w:ascii="Times New Roman" w:hAnsi="Times New Roman" w:cs="Times New Roman"/>
          <w:sz w:val="24"/>
          <w:szCs w:val="24"/>
          <w:lang w:val="en"/>
        </w:rPr>
        <w:t>B</w:t>
      </w: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 lymphocytes. </w:t>
      </w:r>
    </w:p>
    <w:p w14:paraId="0573232F" w14:textId="1FC78A66" w:rsidR="00BB51B6" w:rsidRPr="00BB51B6" w:rsidRDefault="00BB51B6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5. How and where does the interaction between Th and </w:t>
      </w:r>
      <w:r>
        <w:rPr>
          <w:rStyle w:val="rynqvb"/>
          <w:rFonts w:ascii="Times New Roman" w:hAnsi="Times New Roman" w:cs="Times New Roman"/>
          <w:sz w:val="24"/>
          <w:szCs w:val="24"/>
          <w:lang w:val="en"/>
        </w:rPr>
        <w:t>B</w:t>
      </w: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 lymphocytes take place in response to protein antigens? </w:t>
      </w:r>
    </w:p>
    <w:p w14:paraId="1F1DED9B" w14:textId="77777777" w:rsidR="0011575C" w:rsidRDefault="00BB51B6">
      <w:pPr>
        <w:rPr>
          <w:rStyle w:val="hwtze"/>
          <w:rFonts w:ascii="Times New Roman" w:hAnsi="Times New Roman" w:cs="Times New Roman"/>
          <w:sz w:val="24"/>
          <w:szCs w:val="24"/>
          <w:lang w:val="en"/>
        </w:rPr>
      </w:pP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6. By what mechanisms do Th lymphocytes stimulate the activation of </w:t>
      </w:r>
      <w:r>
        <w:rPr>
          <w:rStyle w:val="rynqvb"/>
          <w:rFonts w:ascii="Times New Roman" w:hAnsi="Times New Roman" w:cs="Times New Roman"/>
          <w:sz w:val="24"/>
          <w:szCs w:val="24"/>
          <w:lang w:val="en"/>
        </w:rPr>
        <w:t>B</w:t>
      </w: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 lymphocytes?</w:t>
      </w:r>
      <w:r w:rsidRPr="00BB51B6">
        <w:rPr>
          <w:rStyle w:val="hwtze"/>
          <w:rFonts w:ascii="Times New Roman" w:hAnsi="Times New Roman" w:cs="Times New Roman"/>
          <w:sz w:val="24"/>
          <w:szCs w:val="24"/>
          <w:lang w:val="en"/>
        </w:rPr>
        <w:t xml:space="preserve"> </w:t>
      </w:r>
    </w:p>
    <w:p w14:paraId="4674603D" w14:textId="2698F649" w:rsidR="00BB51B6" w:rsidRPr="00BB51B6" w:rsidRDefault="0011575C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>
        <w:rPr>
          <w:rStyle w:val="hwtze"/>
          <w:rFonts w:ascii="Times New Roman" w:hAnsi="Times New Roman" w:cs="Times New Roman"/>
          <w:sz w:val="24"/>
          <w:szCs w:val="24"/>
          <w:lang w:val="en"/>
        </w:rPr>
        <w:t xml:space="preserve">7. </w:t>
      </w:r>
      <w:r w:rsidR="00BB51B6"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Explain the similarities between the mechanisms of Th lymphocyte-mediated activation of </w:t>
      </w:r>
      <w:r w:rsid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>B</w:t>
      </w:r>
      <w:r w:rsidR="00BB51B6"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 lymphocytes and macrophages? </w:t>
      </w:r>
    </w:p>
    <w:p w14:paraId="10094E2E" w14:textId="407AC2B5" w:rsidR="00BB51B6" w:rsidRPr="00BB51B6" w:rsidRDefault="0011575C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en"/>
        </w:rPr>
        <w:t>8</w:t>
      </w:r>
      <w:r w:rsidR="00BB51B6"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. Explain the change in antibody class. </w:t>
      </w:r>
    </w:p>
    <w:p w14:paraId="7FCF0E51" w14:textId="654FD601" w:rsidR="00BB51B6" w:rsidRPr="00BB51B6" w:rsidRDefault="0011575C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en"/>
        </w:rPr>
        <w:t>9</w:t>
      </w:r>
      <w:r w:rsidR="00BB51B6"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. Explain the maturation of antibody affinity. </w:t>
      </w:r>
    </w:p>
    <w:p w14:paraId="551C015C" w14:textId="0588AAE6" w:rsidR="00BB51B6" w:rsidRPr="00BB51B6" w:rsidRDefault="0011575C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en"/>
        </w:rPr>
        <w:t>10</w:t>
      </w:r>
      <w:r w:rsidR="00BB51B6"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. What are the characteristics of the humoral immune response to non-protein antigens? </w:t>
      </w:r>
    </w:p>
    <w:p w14:paraId="223CE44D" w14:textId="1147E7BA" w:rsidR="00BB51B6" w:rsidRPr="00BB51B6" w:rsidRDefault="00BB51B6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>1</w:t>
      </w:r>
      <w:r w:rsidR="0011575C">
        <w:rPr>
          <w:rStyle w:val="rynqvb"/>
          <w:rFonts w:ascii="Times New Roman" w:hAnsi="Times New Roman" w:cs="Times New Roman"/>
          <w:sz w:val="24"/>
          <w:szCs w:val="24"/>
          <w:lang w:val="en"/>
        </w:rPr>
        <w:t>1</w:t>
      </w: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>. What are the differences between primary and secondary immune response.</w:t>
      </w:r>
      <w:r w:rsidRPr="00BB51B6">
        <w:rPr>
          <w:rStyle w:val="hwtze"/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How do class switching and affinity maturation improve the ability of antibodies to fight pathogens? </w:t>
      </w:r>
    </w:p>
    <w:p w14:paraId="035B9E0F" w14:textId="7DA90F05" w:rsidR="00BB51B6" w:rsidRDefault="00BB51B6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>1</w:t>
      </w:r>
      <w:r w:rsidR="0011575C">
        <w:rPr>
          <w:rStyle w:val="rynqvb"/>
          <w:rFonts w:ascii="Times New Roman" w:hAnsi="Times New Roman" w:cs="Times New Roman"/>
          <w:sz w:val="24"/>
          <w:szCs w:val="24"/>
          <w:lang w:val="en"/>
        </w:rPr>
        <w:t>2</w:t>
      </w: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. How is the humoral immune response regulated by antibodies? </w:t>
      </w:r>
    </w:p>
    <w:p w14:paraId="371C87A1" w14:textId="116B5BF1" w:rsidR="00DE1F92" w:rsidRPr="00BB51B6" w:rsidRDefault="00BB51B6">
      <w:pPr>
        <w:rPr>
          <w:rFonts w:ascii="Times New Roman" w:hAnsi="Times New Roman" w:cs="Times New Roman"/>
          <w:sz w:val="24"/>
          <w:szCs w:val="24"/>
        </w:rPr>
      </w:pPr>
      <w:r w:rsidRPr="00BB51B6">
        <w:rPr>
          <w:rStyle w:val="rynqvb"/>
          <w:rFonts w:ascii="Times New Roman" w:hAnsi="Times New Roman" w:cs="Times New Roman"/>
          <w:sz w:val="24"/>
          <w:szCs w:val="24"/>
          <w:lang w:val="en"/>
        </w:rPr>
        <w:t>.</w:t>
      </w:r>
    </w:p>
    <w:sectPr w:rsidR="00DE1F92" w:rsidRPr="00BB5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1B6"/>
    <w:rsid w:val="000F3978"/>
    <w:rsid w:val="0011575C"/>
    <w:rsid w:val="007B5037"/>
    <w:rsid w:val="007E15EE"/>
    <w:rsid w:val="00817705"/>
    <w:rsid w:val="00BB51B6"/>
    <w:rsid w:val="00DE1F92"/>
    <w:rsid w:val="00E2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E5965"/>
  <w15:chartTrackingRefBased/>
  <w15:docId w15:val="{6858F86C-AF4F-4595-BFA6-1C1D2E92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tze">
    <w:name w:val="hwtze"/>
    <w:basedOn w:val="DefaultParagraphFont"/>
    <w:rsid w:val="00BB51B6"/>
  </w:style>
  <w:style w:type="character" w:customStyle="1" w:styleId="rynqvb">
    <w:name w:val="rynqvb"/>
    <w:basedOn w:val="DefaultParagraphFont"/>
    <w:rsid w:val="00BB5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4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Kastratovic</dc:creator>
  <cp:keywords/>
  <dc:description/>
  <cp:lastModifiedBy>Ivan Jovanovic</cp:lastModifiedBy>
  <cp:revision>3</cp:revision>
  <dcterms:created xsi:type="dcterms:W3CDTF">2025-02-22T12:23:00Z</dcterms:created>
  <dcterms:modified xsi:type="dcterms:W3CDTF">2025-02-22T12:23:00Z</dcterms:modified>
</cp:coreProperties>
</file>